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9350D5" w:rsidRDefault="00CD0D60" w:rsidP="009350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>О</w:t>
      </w:r>
      <w:r w:rsidR="00AD31D6" w:rsidRPr="009350D5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Pr="009350D5">
        <w:rPr>
          <w:rFonts w:ascii="Times New Roman" w:hAnsi="Times New Roman" w:cs="Times New Roman"/>
          <w:b/>
          <w:sz w:val="24"/>
          <w:szCs w:val="24"/>
        </w:rPr>
        <w:t xml:space="preserve">об итогах голосования </w:t>
      </w:r>
    </w:p>
    <w:p w:rsidR="005E7795" w:rsidRPr="009350D5" w:rsidRDefault="00CD0D60" w:rsidP="009350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>на</w:t>
      </w:r>
      <w:r w:rsidR="00F75C00" w:rsidRPr="009350D5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="005E7795" w:rsidRPr="009350D5">
        <w:rPr>
          <w:rFonts w:ascii="Times New Roman" w:hAnsi="Times New Roman" w:cs="Times New Roman"/>
          <w:b/>
          <w:sz w:val="24"/>
          <w:szCs w:val="24"/>
        </w:rPr>
        <w:t>о</w:t>
      </w:r>
      <w:r w:rsidRPr="009350D5">
        <w:rPr>
          <w:rFonts w:ascii="Times New Roman" w:hAnsi="Times New Roman" w:cs="Times New Roman"/>
          <w:b/>
          <w:sz w:val="24"/>
          <w:szCs w:val="24"/>
        </w:rPr>
        <w:t xml:space="preserve">бщем собрании акционеров </w:t>
      </w:r>
    </w:p>
    <w:p w:rsidR="00CD0D60" w:rsidRPr="009350D5" w:rsidRDefault="00411052" w:rsidP="009350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>А</w:t>
      </w:r>
      <w:r w:rsidR="00CD0D60" w:rsidRPr="009350D5">
        <w:rPr>
          <w:rFonts w:ascii="Times New Roman" w:hAnsi="Times New Roman" w:cs="Times New Roman"/>
          <w:b/>
          <w:sz w:val="24"/>
          <w:szCs w:val="24"/>
        </w:rPr>
        <w:t>кционерного общества</w:t>
      </w:r>
      <w:r w:rsidR="00AD31D6" w:rsidRPr="009350D5">
        <w:rPr>
          <w:rFonts w:ascii="Times New Roman" w:hAnsi="Times New Roman" w:cs="Times New Roman"/>
          <w:b/>
          <w:sz w:val="24"/>
          <w:szCs w:val="24"/>
        </w:rPr>
        <w:t xml:space="preserve"> «Кривское А.О.»</w:t>
      </w:r>
    </w:p>
    <w:p w:rsidR="00CD0D60" w:rsidRPr="009350D5" w:rsidRDefault="00CD0D60" w:rsidP="009350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1D6" w:rsidRPr="009350D5" w:rsidRDefault="00AD31D6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D31D6" w:rsidRPr="009350D5" w:rsidRDefault="00411052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>А</w:t>
      </w:r>
      <w:r w:rsidR="00AD31D6" w:rsidRPr="009350D5">
        <w:rPr>
          <w:rFonts w:ascii="Times New Roman" w:hAnsi="Times New Roman" w:cs="Times New Roman"/>
          <w:sz w:val="24"/>
          <w:szCs w:val="24"/>
        </w:rPr>
        <w:t xml:space="preserve">кционерное общество «Кривское А.О.», место нахождения: Рязанская обл., Сараевский р-н, с. Кривское, ул. Заключье, уведомляет о том, что </w:t>
      </w:r>
      <w:r w:rsidR="00736B8C" w:rsidRPr="009350D5">
        <w:rPr>
          <w:rFonts w:ascii="Times New Roman" w:hAnsi="Times New Roman" w:cs="Times New Roman"/>
          <w:sz w:val="24"/>
          <w:szCs w:val="24"/>
        </w:rPr>
        <w:t>2</w:t>
      </w:r>
      <w:r w:rsidR="009350D5" w:rsidRPr="009350D5">
        <w:rPr>
          <w:rFonts w:ascii="Times New Roman" w:hAnsi="Times New Roman" w:cs="Times New Roman"/>
          <w:sz w:val="24"/>
          <w:szCs w:val="24"/>
        </w:rPr>
        <w:t>1.08</w:t>
      </w:r>
      <w:r w:rsidRPr="009350D5">
        <w:rPr>
          <w:rFonts w:ascii="Times New Roman" w:hAnsi="Times New Roman" w:cs="Times New Roman"/>
          <w:sz w:val="24"/>
          <w:szCs w:val="24"/>
        </w:rPr>
        <w:t>.2017</w:t>
      </w:r>
      <w:r w:rsidR="00AD31D6" w:rsidRPr="009350D5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75C00" w:rsidRPr="009350D5">
        <w:rPr>
          <w:rFonts w:ascii="Times New Roman" w:hAnsi="Times New Roman" w:cs="Times New Roman"/>
          <w:sz w:val="24"/>
          <w:szCs w:val="24"/>
        </w:rPr>
        <w:t>внеочередное</w:t>
      </w:r>
      <w:r w:rsidR="00AD31D6" w:rsidRPr="009350D5"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="005E7795" w:rsidRPr="009350D5">
        <w:rPr>
          <w:rFonts w:ascii="Times New Roman" w:hAnsi="Times New Roman" w:cs="Times New Roman"/>
          <w:sz w:val="24"/>
          <w:szCs w:val="24"/>
        </w:rPr>
        <w:t>АО «Кривское».</w:t>
      </w:r>
    </w:p>
    <w:p w:rsidR="00411052" w:rsidRPr="009350D5" w:rsidRDefault="00411052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>Форма проведения Общего собрания - собрание.</w:t>
      </w:r>
    </w:p>
    <w:p w:rsidR="00411052" w:rsidRPr="009350D5" w:rsidRDefault="00411052" w:rsidP="009350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9350D5" w:rsidRDefault="00411052" w:rsidP="009350D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 xml:space="preserve">Дата составления списка лиц имеющих право на участие в общем собрании: </w:t>
      </w:r>
      <w:r w:rsidR="009350D5" w:rsidRPr="009350D5">
        <w:rPr>
          <w:rFonts w:ascii="Times New Roman" w:hAnsi="Times New Roman" w:cs="Times New Roman"/>
          <w:sz w:val="24"/>
          <w:szCs w:val="24"/>
        </w:rPr>
        <w:t>30</w:t>
      </w:r>
      <w:r w:rsidR="00B54F99" w:rsidRPr="009350D5">
        <w:rPr>
          <w:rFonts w:ascii="Times New Roman" w:hAnsi="Times New Roman" w:cs="Times New Roman"/>
          <w:sz w:val="24"/>
          <w:szCs w:val="24"/>
        </w:rPr>
        <w:t>.07</w:t>
      </w:r>
      <w:r w:rsidRPr="009350D5">
        <w:rPr>
          <w:rFonts w:ascii="Times New Roman" w:hAnsi="Times New Roman" w:cs="Times New Roman"/>
          <w:sz w:val="24"/>
          <w:szCs w:val="24"/>
        </w:rPr>
        <w:t>.2017 г.</w:t>
      </w:r>
    </w:p>
    <w:p w:rsidR="00411052" w:rsidRPr="009350D5" w:rsidRDefault="00411052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 xml:space="preserve">Дата и время проведения собрания: </w:t>
      </w:r>
      <w:r w:rsidR="009350D5" w:rsidRPr="009350D5">
        <w:rPr>
          <w:rFonts w:ascii="Times New Roman" w:hAnsi="Times New Roman" w:cs="Times New Roman"/>
          <w:sz w:val="24"/>
          <w:szCs w:val="24"/>
        </w:rPr>
        <w:t>21.08</w:t>
      </w:r>
      <w:r w:rsidRPr="009350D5">
        <w:rPr>
          <w:rFonts w:ascii="Times New Roman" w:hAnsi="Times New Roman" w:cs="Times New Roman"/>
          <w:sz w:val="24"/>
          <w:szCs w:val="24"/>
        </w:rPr>
        <w:t xml:space="preserve">.2017 г. с 12 часов </w:t>
      </w:r>
      <w:r w:rsidR="009350D5" w:rsidRPr="009350D5">
        <w:rPr>
          <w:rFonts w:ascii="Times New Roman" w:hAnsi="Times New Roman" w:cs="Times New Roman"/>
          <w:sz w:val="24"/>
          <w:szCs w:val="24"/>
        </w:rPr>
        <w:t>0</w:t>
      </w:r>
      <w:r w:rsidR="00EA4B56" w:rsidRPr="009350D5">
        <w:rPr>
          <w:rFonts w:ascii="Times New Roman" w:hAnsi="Times New Roman" w:cs="Times New Roman"/>
          <w:sz w:val="24"/>
          <w:szCs w:val="24"/>
        </w:rPr>
        <w:t xml:space="preserve">0 мин. до 12 часов </w:t>
      </w:r>
      <w:r w:rsidR="009350D5" w:rsidRPr="00CC7F44">
        <w:rPr>
          <w:rFonts w:ascii="Times New Roman" w:hAnsi="Times New Roman" w:cs="Times New Roman"/>
          <w:sz w:val="24"/>
          <w:szCs w:val="24"/>
        </w:rPr>
        <w:t>3</w:t>
      </w:r>
      <w:r w:rsidRPr="00CC7F44">
        <w:rPr>
          <w:rFonts w:ascii="Times New Roman" w:hAnsi="Times New Roman" w:cs="Times New Roman"/>
          <w:sz w:val="24"/>
          <w:szCs w:val="24"/>
        </w:rPr>
        <w:t>0 мин</w:t>
      </w:r>
      <w:r w:rsidRPr="009350D5">
        <w:rPr>
          <w:rFonts w:ascii="Times New Roman" w:hAnsi="Times New Roman" w:cs="Times New Roman"/>
          <w:sz w:val="24"/>
          <w:szCs w:val="24"/>
        </w:rPr>
        <w:t>.</w:t>
      </w:r>
    </w:p>
    <w:p w:rsidR="009350D5" w:rsidRDefault="009350D5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11052" w:rsidRPr="009350D5" w:rsidRDefault="00411052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9350D5" w:rsidRPr="009350D5" w:rsidRDefault="009350D5" w:rsidP="009350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9350D5">
        <w:rPr>
          <w:rFonts w:ascii="Times New Roman" w:hAnsi="Times New Roman" w:cs="Times New Roman"/>
          <w:color w:val="000000"/>
          <w:sz w:val="24"/>
          <w:szCs w:val="24"/>
        </w:rPr>
        <w:t>сделки с АО «Автоградбанк», по получению кредита.</w:t>
      </w:r>
    </w:p>
    <w:p w:rsidR="009350D5" w:rsidRPr="009350D5" w:rsidRDefault="009350D5" w:rsidP="009350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9350D5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9350D5" w:rsidRPr="009350D5" w:rsidRDefault="009350D5" w:rsidP="009350D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9350D5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EA4B56" w:rsidRPr="009350D5" w:rsidRDefault="00EA4B56" w:rsidP="009350D5">
      <w:pPr>
        <w:pStyle w:val="a3"/>
        <w:ind w:right="337"/>
        <w:rPr>
          <w:rFonts w:ascii="Times New Roman" w:hAnsi="Times New Roman" w:cs="Times New Roman"/>
          <w:sz w:val="24"/>
          <w:szCs w:val="24"/>
        </w:rPr>
      </w:pPr>
    </w:p>
    <w:p w:rsidR="00411052" w:rsidRPr="009350D5" w:rsidRDefault="00411052" w:rsidP="009350D5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собрании, по вопрос</w:t>
      </w:r>
      <w:r w:rsidR="009350D5" w:rsidRPr="009350D5">
        <w:rPr>
          <w:rFonts w:ascii="Times New Roman" w:hAnsi="Times New Roman" w:cs="Times New Roman"/>
          <w:sz w:val="24"/>
          <w:szCs w:val="24"/>
        </w:rPr>
        <w:t>ам</w:t>
      </w:r>
      <w:r w:rsidRPr="009350D5">
        <w:rPr>
          <w:rFonts w:ascii="Times New Roman" w:hAnsi="Times New Roman" w:cs="Times New Roman"/>
          <w:sz w:val="24"/>
          <w:szCs w:val="24"/>
        </w:rPr>
        <w:t xml:space="preserve"> №1</w:t>
      </w:r>
      <w:r w:rsidR="009350D5" w:rsidRPr="009350D5">
        <w:rPr>
          <w:rFonts w:ascii="Times New Roman" w:hAnsi="Times New Roman" w:cs="Times New Roman"/>
          <w:sz w:val="24"/>
          <w:szCs w:val="24"/>
        </w:rPr>
        <w:t>, №2, №3</w:t>
      </w:r>
      <w:r w:rsidRPr="009350D5">
        <w:rPr>
          <w:rFonts w:ascii="Times New Roman" w:hAnsi="Times New Roman" w:cs="Times New Roman"/>
          <w:sz w:val="24"/>
          <w:szCs w:val="24"/>
        </w:rPr>
        <w:t>: 19 848 голосов.</w:t>
      </w:r>
    </w:p>
    <w:p w:rsidR="00411052" w:rsidRPr="009350D5" w:rsidRDefault="00411052" w:rsidP="009350D5">
      <w:pPr>
        <w:keepNext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принявшие участие в Общем собрании: по вопросу </w:t>
      </w:r>
      <w:r w:rsidR="009350D5" w:rsidRPr="009350D5">
        <w:rPr>
          <w:rFonts w:ascii="Times New Roman" w:hAnsi="Times New Roman" w:cs="Times New Roman"/>
          <w:sz w:val="24"/>
          <w:szCs w:val="24"/>
        </w:rPr>
        <w:t>№1, №2, №3</w:t>
      </w:r>
      <w:r w:rsidRPr="009350D5">
        <w:rPr>
          <w:rFonts w:ascii="Times New Roman" w:hAnsi="Times New Roman" w:cs="Times New Roman"/>
          <w:sz w:val="24"/>
          <w:szCs w:val="24"/>
        </w:rPr>
        <w:t xml:space="preserve">: 19 848 голосов </w:t>
      </w:r>
      <w:r w:rsidRPr="009350D5">
        <w:rPr>
          <w:rFonts w:ascii="Times New Roman" w:hAnsi="Times New Roman" w:cs="Times New Roman"/>
          <w:b/>
          <w:sz w:val="24"/>
          <w:szCs w:val="24"/>
        </w:rPr>
        <w:t>(</w:t>
      </w:r>
      <w:r w:rsidRPr="009350D5">
        <w:rPr>
          <w:rFonts w:ascii="Times New Roman" w:hAnsi="Times New Roman" w:cs="Times New Roman"/>
          <w:sz w:val="24"/>
          <w:szCs w:val="24"/>
        </w:rPr>
        <w:t>84,27%), кворум имеется.</w:t>
      </w:r>
    </w:p>
    <w:p w:rsidR="00411052" w:rsidRPr="009350D5" w:rsidRDefault="00411052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9350D5" w:rsidRDefault="00411052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>Вопросы №1:  "за" – 19 848 голосов (100%), "против" - 0%, "воздержались" - 0%.</w:t>
      </w:r>
    </w:p>
    <w:p w:rsidR="009350D5" w:rsidRPr="009350D5" w:rsidRDefault="009350D5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>Вопросы №2:  "за" – 19 848 голосов (100%), "против" - 0%, "воздержались" - 0%.</w:t>
      </w:r>
    </w:p>
    <w:p w:rsidR="009350D5" w:rsidRPr="009350D5" w:rsidRDefault="009350D5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>Вопросы №3:  "за" – 19 848 голосов (100%), "против" - 0%, "воздержались" - 0%.</w:t>
      </w:r>
    </w:p>
    <w:p w:rsidR="00EA4B56" w:rsidRPr="009350D5" w:rsidRDefault="00EA4B56" w:rsidP="009350D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411052" w:rsidRPr="009350D5" w:rsidRDefault="00411052" w:rsidP="009350D5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>Решения, принятые по вопросам повестки дня:</w:t>
      </w:r>
    </w:p>
    <w:p w:rsidR="009350D5" w:rsidRPr="009350D5" w:rsidRDefault="00411052" w:rsidP="009350D5">
      <w:pPr>
        <w:ind w:right="337"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="009350D5" w:rsidRPr="009350D5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="009350D5" w:rsidRPr="009350D5">
        <w:rPr>
          <w:rFonts w:ascii="Times New Roman" w:hAnsi="Times New Roman" w:cs="Times New Roman"/>
          <w:color w:val="000000"/>
          <w:sz w:val="24"/>
          <w:szCs w:val="24"/>
        </w:rPr>
        <w:t>сделки с АО «Автоградбанк», по получению кредита</w:t>
      </w:r>
      <w:r w:rsidR="009350D5" w:rsidRPr="009350D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350D5" w:rsidRPr="009350D5" w:rsidRDefault="003231EA" w:rsidP="009350D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  <w:r w:rsidRPr="009350D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350D5" w:rsidRPr="009350D5">
        <w:rPr>
          <w:rFonts w:ascii="Times New Roman" w:hAnsi="Times New Roman" w:cs="Times New Roman"/>
          <w:sz w:val="24"/>
          <w:szCs w:val="24"/>
        </w:rPr>
        <w:t xml:space="preserve">Одобрить сделку - заключение АО «Кривское А.О.» (ЗАЕМЩИК) с АО «Автоградбанк» (БАНК)  кредитной сделки на следующих условиях: </w:t>
      </w:r>
    </w:p>
    <w:p w:rsidR="009350D5" w:rsidRPr="009350D5" w:rsidRDefault="009350D5" w:rsidP="009350D5">
      <w:pPr>
        <w:pStyle w:val="a5"/>
        <w:spacing w:after="0"/>
        <w:ind w:firstLine="708"/>
        <w:rPr>
          <w:b/>
          <w:sz w:val="24"/>
          <w:szCs w:val="24"/>
        </w:rPr>
      </w:pPr>
      <w:r w:rsidRPr="009350D5">
        <w:rPr>
          <w:sz w:val="24"/>
          <w:szCs w:val="24"/>
        </w:rPr>
        <w:t xml:space="preserve">- </w:t>
      </w:r>
      <w:r w:rsidRPr="009350D5">
        <w:rPr>
          <w:sz w:val="24"/>
          <w:szCs w:val="24"/>
        </w:rPr>
        <w:tab/>
        <w:t>Кредитная сделка (форма кредитования) – кредитный договор.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-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Размер кредита – 16 000 000 (шестнадцать миллионов) рублей;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-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Цель предоставления кредита – приобретение ГСМ, запасных частей и материалов для ремонта  сельскохозяйственной техники, минеральных удобрений, средств защиты растений, семян на проведение сезонных полевых работ.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-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Кредит предоставляется на срок не более года с момента выдачи кредита. Датой возврата кредита является день поступления денежных средств на соответствующий ссудный счет Заемщика.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После предоставления Банком заемщику кредита, погашения кредита происходит согласно графику, который является неотъемлемой частью кредитного договора.</w:t>
      </w:r>
    </w:p>
    <w:p w:rsidR="009350D5" w:rsidRPr="009350D5" w:rsidRDefault="009350D5" w:rsidP="00935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Заемщик обязуется уплатить следующее вознаграждение за пользованием кредитом: </w:t>
      </w:r>
    </w:p>
    <w:p w:rsidR="009350D5" w:rsidRPr="009350D5" w:rsidRDefault="009350D5" w:rsidP="009350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-в пределах срока пользования кредитом 14% годовых </w:t>
      </w:r>
      <w:r w:rsidRPr="009350D5">
        <w:rPr>
          <w:rFonts w:ascii="Times New Roman" w:hAnsi="Times New Roman" w:cs="Times New Roman"/>
          <w:sz w:val="24"/>
          <w:szCs w:val="24"/>
        </w:rPr>
        <w:t xml:space="preserve">при условии поддержания ежемесячных (каждый календарный месяц) оборотов от основной деятельности по счетам Акционерного общества «Кривское А.О.», открытым в БАНКЕ, в размере не менее 10% (десяти) процентов  совокупной задолженности Заемщиков группы – АО «Кривское А.О.», ООО «Орион»,   ООО «Каширинское», ООО «Новая жизнь» по всем кредитам в АО «Автоградбанк». В случае неисполнения или ненадлежащего исполнения АО «Кривское А.О.» указанных обязанностей, БАНК имеет право в одностороннем порядке повысить ЗАЕМЩИКУ процентную ставку на 2 (Два) процентных пункта. В данном случае проценты начисляются по увеличенной ставке с  месяца, </w:t>
      </w:r>
      <w:r w:rsidRPr="009350D5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месяцем,  в котором было допущено нарушение. В случае принятия решения об увеличении процентной ставки, ЗАЕМЩИКУ не позднее 3-х рабочих дней месяца, с которого применяется новый размер процентной ставки, направляется соответствующее уведомление. </w:t>
      </w:r>
    </w:p>
    <w:p w:rsidR="009350D5" w:rsidRPr="009350D5" w:rsidRDefault="009350D5" w:rsidP="009350D5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ab/>
      </w:r>
      <w:r w:rsidRPr="009350D5">
        <w:rPr>
          <w:rFonts w:ascii="Times New Roman" w:hAnsi="Times New Roman" w:cs="Times New Roman"/>
          <w:sz w:val="24"/>
          <w:szCs w:val="24"/>
        </w:rPr>
        <w:tab/>
        <w:t>-комиссию  за поддержание лимита кредитной линии в размере 0,5% от суммы  кредита единовременно как авансовый платеж  в день  выдачи кредита.</w:t>
      </w:r>
    </w:p>
    <w:p w:rsidR="009350D5" w:rsidRPr="009350D5" w:rsidRDefault="009350D5" w:rsidP="009350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 xml:space="preserve">- при пролонгации  кредитного договора процентная ставка может быть увеличена на </w: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begin"/>
      </w:r>
      <w:r w:rsidRPr="009350D5">
        <w:rPr>
          <w:rFonts w:ascii="Times New Roman" w:hAnsi="Times New Roman" w:cs="Times New Roman"/>
          <w:sz w:val="24"/>
          <w:szCs w:val="24"/>
        </w:rPr>
        <w:instrText xml:space="preserve"> docvariable kolpunkt </w:instrTex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separate"/>
      </w:r>
      <w:r w:rsidRPr="009350D5">
        <w:rPr>
          <w:rFonts w:ascii="Times New Roman" w:hAnsi="Times New Roman" w:cs="Times New Roman"/>
          <w:sz w:val="24"/>
          <w:szCs w:val="24"/>
        </w:rPr>
        <w:t>0-40</w: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end"/>
      </w:r>
      <w:r w:rsidRPr="009350D5">
        <w:rPr>
          <w:rFonts w:ascii="Times New Roman" w:hAnsi="Times New Roman" w:cs="Times New Roman"/>
          <w:sz w:val="24"/>
          <w:szCs w:val="24"/>
        </w:rPr>
        <w:t xml:space="preserve"> пунктов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Проценты за пользование кредитом начисляются БАНКОМ ежемесячно за период с 22 числа предыдущего месяца по 21 число текущего месяца.  Срок уплаты процентов – с 21 по 26 число каждого месяца, в день погашения и в день пролонгации кредита. Начисление процентов за пользование кредитом производится на остаток задолженности по кредиту на начало операционного дня. За базу берется действительное число календарных дней в году (365 или 366 дней).</w:t>
      </w:r>
    </w:p>
    <w:p w:rsidR="009350D5" w:rsidRPr="009350D5" w:rsidRDefault="009350D5" w:rsidP="009350D5">
      <w:pPr>
        <w:widowControl w:val="0"/>
        <w:tabs>
          <w:tab w:val="left" w:pos="567"/>
        </w:tabs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В случае просрочки  уплаты кредита, начисленных процентов ЗАЕМЩИК уплачивает пени в размере 0,5% от суммы задолженности по кредиту, по процентам за пользование кредитом (соответственно) за каждый день просрочки. В этом случае на соответствующую часть кредита, на которую начисляется пеня, прекращается начисление процентов за пользование кредитом по ставке и в размере, предусмотренной настоящим договором.  </w:t>
      </w:r>
      <w:r w:rsidRPr="009350D5">
        <w:rPr>
          <w:rFonts w:ascii="Times New Roman" w:hAnsi="Times New Roman" w:cs="Times New Roman"/>
          <w:sz w:val="24"/>
          <w:szCs w:val="24"/>
        </w:rPr>
        <w:t>Начисление пени производится в день поступления денежных средств от Заемщика, направляемых на уплату пени в соответствии с принятой в договоре очередностью погашения денежных обязательств, либо в сумме, объявленной в решении суда, в день вступления его в законную силу</w:t>
      </w:r>
      <w:r w:rsidRPr="009350D5">
        <w:rPr>
          <w:rFonts w:ascii="Times New Roman" w:hAnsi="Times New Roman" w:cs="Times New Roman"/>
          <w:b/>
          <w:sz w:val="24"/>
          <w:szCs w:val="24"/>
        </w:rPr>
        <w:t>.</w:t>
      </w:r>
      <w:r w:rsidRPr="009350D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350D5">
        <w:rPr>
          <w:rFonts w:ascii="Times New Roman" w:hAnsi="Times New Roman" w:cs="Times New Roman"/>
          <w:noProof/>
          <w:sz w:val="24"/>
          <w:szCs w:val="24"/>
        </w:rPr>
        <w:t>Пени взимаются вплоть до даты надлежащего исполнения соответствующего обязательства включительно.</w:t>
      </w:r>
    </w:p>
    <w:p w:rsidR="00EA4B56" w:rsidRPr="009350D5" w:rsidRDefault="00EA4B56" w:rsidP="009350D5">
      <w:pPr>
        <w:ind w:right="337"/>
        <w:rPr>
          <w:rFonts w:ascii="Times New Roman" w:hAnsi="Times New Roman" w:cs="Times New Roman"/>
          <w:sz w:val="24"/>
          <w:szCs w:val="24"/>
        </w:rPr>
      </w:pPr>
    </w:p>
    <w:p w:rsidR="009350D5" w:rsidRPr="009350D5" w:rsidRDefault="009350D5" w:rsidP="009350D5">
      <w:pPr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 xml:space="preserve">Вопрос №2. </w:t>
      </w: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9350D5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9350D5" w:rsidRPr="009350D5" w:rsidRDefault="009350D5" w:rsidP="009350D5">
      <w:pPr>
        <w:ind w:right="337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9350D5">
        <w:rPr>
          <w:rFonts w:ascii="Times New Roman" w:hAnsi="Times New Roman" w:cs="Times New Roman"/>
          <w:b/>
          <w:color w:val="212121"/>
          <w:sz w:val="24"/>
          <w:szCs w:val="24"/>
        </w:rPr>
        <w:t>Принято решение:</w:t>
      </w:r>
    </w:p>
    <w:p w:rsidR="009350D5" w:rsidRPr="009350D5" w:rsidRDefault="009350D5" w:rsidP="009350D5">
      <w:pPr>
        <w:ind w:right="-1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caps/>
          <w:sz w:val="24"/>
          <w:szCs w:val="24"/>
        </w:rPr>
        <w:t>О</w:t>
      </w:r>
      <w:r w:rsidRPr="009350D5">
        <w:rPr>
          <w:rFonts w:ascii="Times New Roman" w:hAnsi="Times New Roman" w:cs="Times New Roman"/>
          <w:sz w:val="24"/>
          <w:szCs w:val="24"/>
        </w:rPr>
        <w:t xml:space="preserve">добрить сделку – заключение между </w:t>
      </w:r>
      <w:r w:rsidRPr="009350D5">
        <w:rPr>
          <w:rFonts w:ascii="Times New Roman" w:hAnsi="Times New Roman" w:cs="Times New Roman"/>
          <w:color w:val="000000"/>
          <w:sz w:val="24"/>
          <w:szCs w:val="24"/>
        </w:rPr>
        <w:t xml:space="preserve">АО «Кривское А.О.»  с АО «Автоградбанк» (БАНК) договора поручительства в качестве обеспечения исполнения обязательств ООО «Каширинское» (ЗАЕМЩИК) по кредитной сделке заключенной ООО «Каширинское» с АО «Автоградбанк» </w:t>
      </w:r>
      <w:r w:rsidRPr="009350D5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9350D5" w:rsidRPr="009350D5" w:rsidRDefault="009350D5" w:rsidP="009350D5">
      <w:pPr>
        <w:pStyle w:val="a5"/>
        <w:spacing w:after="0"/>
        <w:ind w:firstLine="708"/>
        <w:rPr>
          <w:b/>
          <w:sz w:val="24"/>
          <w:szCs w:val="24"/>
        </w:rPr>
      </w:pPr>
      <w:r w:rsidRPr="009350D5">
        <w:rPr>
          <w:sz w:val="24"/>
          <w:szCs w:val="24"/>
        </w:rPr>
        <w:t xml:space="preserve">- </w:t>
      </w:r>
      <w:r w:rsidRPr="009350D5">
        <w:rPr>
          <w:sz w:val="24"/>
          <w:szCs w:val="24"/>
        </w:rPr>
        <w:tab/>
        <w:t>Кредитная сделка (форма кредитования) – кредитный договор.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 xml:space="preserve">- </w:t>
      </w:r>
      <w:r w:rsidRPr="009350D5">
        <w:rPr>
          <w:rFonts w:ascii="Times New Roman" w:hAnsi="Times New Roman" w:cs="Times New Roman"/>
          <w:sz w:val="24"/>
          <w:szCs w:val="24"/>
        </w:rPr>
        <w:tab/>
      </w:r>
      <w:r w:rsidRPr="009350D5">
        <w:rPr>
          <w:rFonts w:ascii="Times New Roman" w:eastAsia="Calibri" w:hAnsi="Times New Roman" w:cs="Times New Roman"/>
          <w:sz w:val="24"/>
          <w:szCs w:val="24"/>
        </w:rPr>
        <w:t>Размер кредита – 9 000 000 (девять миллионов) рублей;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Цель предоставления кредита – приобретение ГСМ, запасных частей и материалов для ремонта  сельскохозяйственной техники, минеральных удобрений, средств защиты растений, семян на проведение сезонных полевых работ.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Кредит предоставляется на срок не более года с момента выдачи кредита. Датой возврата кредита является день поступления денежных средств на соответствующий ссудный счет Заемщика.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После предоставления Банком заемщику кредита, погашения кредита происходит согласно графику, который является неотъемлемой частью кредитного договора.</w:t>
      </w:r>
    </w:p>
    <w:p w:rsidR="009350D5" w:rsidRPr="009350D5" w:rsidRDefault="009350D5" w:rsidP="00935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Заемщик обязуется уплатить следующее вознаграждение за пользованием кредитом: </w:t>
      </w:r>
    </w:p>
    <w:p w:rsidR="009350D5" w:rsidRPr="009350D5" w:rsidRDefault="009350D5" w:rsidP="009350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-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 xml:space="preserve">в пределах срока пользования кредитом 14% годовых </w:t>
      </w:r>
      <w:r w:rsidRPr="009350D5">
        <w:rPr>
          <w:rFonts w:ascii="Times New Roman" w:hAnsi="Times New Roman" w:cs="Times New Roman"/>
          <w:sz w:val="24"/>
          <w:szCs w:val="24"/>
        </w:rPr>
        <w:t xml:space="preserve">при условии поддержания ежемесячных (каждый календарный месяц) оборотов от основной деятельности по счетам ООО «Каширинское», открытым в БАНКЕ, в размере не менее 10% (десяти) процентов  совокупной задолженности Заемщиков группы – АО «Кривское А.О.», ООО «Орион»,   ООО «Каширинское», ООО «Новая жизнь» по всем кредитам в АО «Автоградбанк». В случае неисполнения или ненадлежащего исполнения ООО «Каширинское» указанных обязанностей, БАНК имеет право в одностороннем порядке повысить ЗАЕМЩИКУ процентную ставку на 2 (Два) процентных пункта. В данном случае проценты начисляются по увеличенной ставке с  месяца, следующего за месяцем,  в котором было допущено нарушение. В случае принятия решения об увеличении процентной ставки, ЗАЕМЩИКУ не позднее 3-х рабочих дней месяца, с которого применяется новый размер процентной ставки, направляется соответствующее уведомление. </w:t>
      </w:r>
    </w:p>
    <w:p w:rsidR="009350D5" w:rsidRPr="009350D5" w:rsidRDefault="009350D5" w:rsidP="009350D5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ab/>
      </w:r>
      <w:r w:rsidRPr="009350D5">
        <w:rPr>
          <w:rFonts w:ascii="Times New Roman" w:hAnsi="Times New Roman" w:cs="Times New Roman"/>
          <w:sz w:val="24"/>
          <w:szCs w:val="24"/>
        </w:rPr>
        <w:tab/>
        <w:t>-комиссию  за поддержание лимита кредитной линии в размере 0,5% от суммы  кредита единовременно как авансовый платеж  в день  выдачи кредита.</w:t>
      </w:r>
    </w:p>
    <w:p w:rsidR="009350D5" w:rsidRPr="009350D5" w:rsidRDefault="009350D5" w:rsidP="009350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lastRenderedPageBreak/>
        <w:t xml:space="preserve">- при пролонгации  кредитного договора процентная ставка может быть увеличена на </w: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begin"/>
      </w:r>
      <w:r w:rsidRPr="009350D5">
        <w:rPr>
          <w:rFonts w:ascii="Times New Roman" w:hAnsi="Times New Roman" w:cs="Times New Roman"/>
          <w:sz w:val="24"/>
          <w:szCs w:val="24"/>
        </w:rPr>
        <w:instrText xml:space="preserve"> docvariable kolpunkt </w:instrTex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separate"/>
      </w:r>
      <w:r w:rsidRPr="009350D5">
        <w:rPr>
          <w:rFonts w:ascii="Times New Roman" w:hAnsi="Times New Roman" w:cs="Times New Roman"/>
          <w:sz w:val="24"/>
          <w:szCs w:val="24"/>
        </w:rPr>
        <w:t>0-40</w: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end"/>
      </w:r>
      <w:r w:rsidRPr="009350D5">
        <w:rPr>
          <w:rFonts w:ascii="Times New Roman" w:hAnsi="Times New Roman" w:cs="Times New Roman"/>
          <w:sz w:val="24"/>
          <w:szCs w:val="24"/>
        </w:rPr>
        <w:t xml:space="preserve"> пунктов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Проценты за пользование кредитом начисляются БАНКОМ ежемесячно за период с 22 числа предыдущего месяца по 21 число текущего месяца.  Срок уплаты процентов – с 21 по 26 число каждого месяца, в день погашения и в день пролонгации кредита. Начисление процентов за пользование кредитом производится на остаток задолженности по кредиту на начало операционного дня. За базу берется действительное число календарных дней в году (365 или 366 дней).</w:t>
      </w:r>
    </w:p>
    <w:p w:rsidR="009350D5" w:rsidRPr="009350D5" w:rsidRDefault="009350D5" w:rsidP="009350D5">
      <w:pPr>
        <w:widowControl w:val="0"/>
        <w:tabs>
          <w:tab w:val="left" w:pos="567"/>
        </w:tabs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В случае просрочки  уплаты кредита, начисленных процентов ЗАЕМЩИК уплачивает пени в размере 0,5% от суммы задолженности по кредиту, по процентам за пользование кредитом (соответственно) за каждый день просрочки. В этом случае на соответствующую часть кредита, на которую начисляется пеня, прекращается начисление процентов за пользование кредитом по ставке и в размере, предусмотренной настоящим договором.  </w:t>
      </w:r>
      <w:r w:rsidRPr="009350D5">
        <w:rPr>
          <w:rFonts w:ascii="Times New Roman" w:hAnsi="Times New Roman" w:cs="Times New Roman"/>
          <w:sz w:val="24"/>
          <w:szCs w:val="24"/>
        </w:rPr>
        <w:t>Начисление пени производится в день поступления денежных средств от Заемщика, направляемых на уплату пени в соответствии с принятой в договоре очередностью погашения денежных обязательств, либо в сумме, объявленной в решении суда, в день вступления его в законную силу</w:t>
      </w:r>
      <w:r w:rsidRPr="009350D5">
        <w:rPr>
          <w:rFonts w:ascii="Times New Roman" w:hAnsi="Times New Roman" w:cs="Times New Roman"/>
          <w:b/>
          <w:sz w:val="24"/>
          <w:szCs w:val="24"/>
        </w:rPr>
        <w:t>.</w:t>
      </w:r>
      <w:r w:rsidRPr="009350D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350D5">
        <w:rPr>
          <w:rFonts w:ascii="Times New Roman" w:hAnsi="Times New Roman" w:cs="Times New Roman"/>
          <w:noProof/>
          <w:sz w:val="24"/>
          <w:szCs w:val="24"/>
        </w:rPr>
        <w:t>Пени взимаются вплоть до даты надлежащего исполнения соответствующего обязательства включительно.</w:t>
      </w:r>
    </w:p>
    <w:p w:rsidR="009350D5" w:rsidRPr="009350D5" w:rsidRDefault="009350D5" w:rsidP="009350D5">
      <w:pPr>
        <w:ind w:right="337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9350D5" w:rsidRPr="009350D5" w:rsidRDefault="009350D5" w:rsidP="009350D5">
      <w:pPr>
        <w:ind w:right="337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9350D5" w:rsidRPr="009350D5" w:rsidRDefault="009350D5" w:rsidP="009350D5">
      <w:pPr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b/>
          <w:sz w:val="24"/>
          <w:szCs w:val="24"/>
        </w:rPr>
        <w:t xml:space="preserve">Вопрос №3. </w:t>
      </w: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О последующем одобрении </w:t>
      </w:r>
      <w:r w:rsidRPr="009350D5">
        <w:rPr>
          <w:rFonts w:ascii="Times New Roman" w:hAnsi="Times New Roman" w:cs="Times New Roman"/>
          <w:color w:val="000000"/>
          <w:sz w:val="24"/>
          <w:szCs w:val="24"/>
        </w:rPr>
        <w:t>сделки, с АО «Автоградбанк», по предоставлению поручительства.</w:t>
      </w:r>
    </w:p>
    <w:p w:rsidR="009350D5" w:rsidRPr="009350D5" w:rsidRDefault="009350D5" w:rsidP="009350D5">
      <w:pPr>
        <w:ind w:right="-14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50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Принято решение: </w:t>
      </w:r>
      <w:r w:rsidRPr="009350D5">
        <w:rPr>
          <w:rFonts w:ascii="Times New Roman" w:hAnsi="Times New Roman" w:cs="Times New Roman"/>
          <w:caps/>
          <w:sz w:val="24"/>
          <w:szCs w:val="24"/>
        </w:rPr>
        <w:t>О</w:t>
      </w:r>
      <w:r w:rsidRPr="009350D5">
        <w:rPr>
          <w:rFonts w:ascii="Times New Roman" w:hAnsi="Times New Roman" w:cs="Times New Roman"/>
          <w:sz w:val="24"/>
          <w:szCs w:val="24"/>
        </w:rPr>
        <w:t xml:space="preserve">добрить сделку – заключение между </w:t>
      </w:r>
      <w:r w:rsidRPr="009350D5">
        <w:rPr>
          <w:rFonts w:ascii="Times New Roman" w:hAnsi="Times New Roman" w:cs="Times New Roman"/>
          <w:color w:val="000000"/>
          <w:sz w:val="24"/>
          <w:szCs w:val="24"/>
        </w:rPr>
        <w:t xml:space="preserve">АО «Кривское А.О.»  с АО «Автоградбанк» (БАНК) договора поручительства в качестве обеспечения исполнения обязательств ООО «Новая жизнь» (ЗАЕМЩИК) по кредитной сделке заключаемой ООО «Новая жизнь» с АО «Автоградбанк» </w:t>
      </w:r>
      <w:r w:rsidRPr="009350D5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9350D5" w:rsidRPr="009350D5" w:rsidRDefault="009350D5" w:rsidP="009350D5">
      <w:pPr>
        <w:pStyle w:val="a5"/>
        <w:spacing w:after="0"/>
        <w:ind w:firstLine="708"/>
        <w:rPr>
          <w:b/>
          <w:sz w:val="24"/>
          <w:szCs w:val="24"/>
        </w:rPr>
      </w:pPr>
      <w:r w:rsidRPr="009350D5">
        <w:rPr>
          <w:sz w:val="24"/>
          <w:szCs w:val="24"/>
        </w:rPr>
        <w:t xml:space="preserve">- </w:t>
      </w:r>
      <w:r w:rsidRPr="009350D5">
        <w:rPr>
          <w:sz w:val="24"/>
          <w:szCs w:val="24"/>
        </w:rPr>
        <w:tab/>
        <w:t>Кредитная сделка (форма кредитования) – кредитный договор.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-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Размер кредита – 21 000 000 (двадцать один  миллион) рублей;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Цель предоставления кредита – приобретение ГСМ, запасных частей и материалов для ремонта  сельскохозяйственной техники, минеральных удобрений, средств защиты растений, семян на проведение сезонных полевых работ.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-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>Кредит предоставляется на срок не более года с момента выдачи кредита. Датой возврата кредита является день поступления денежных средств на соответствующий ссудный счет Заемщика.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После предоставления Банком заемщику кредита, погашения кредита происходит согласно графику, который является неотъемлемой частью кредитного договора.</w:t>
      </w:r>
    </w:p>
    <w:p w:rsidR="009350D5" w:rsidRPr="009350D5" w:rsidRDefault="009350D5" w:rsidP="00935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Заемщик обязуется уплатить следующее вознаграждение за пользованием кредитом: </w:t>
      </w:r>
    </w:p>
    <w:p w:rsidR="009350D5" w:rsidRPr="009350D5" w:rsidRDefault="009350D5" w:rsidP="009350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>-</w:t>
      </w:r>
      <w:r w:rsidRPr="009350D5">
        <w:rPr>
          <w:rFonts w:ascii="Times New Roman" w:eastAsia="Calibri" w:hAnsi="Times New Roman" w:cs="Times New Roman"/>
          <w:sz w:val="24"/>
          <w:szCs w:val="24"/>
        </w:rPr>
        <w:tab/>
        <w:t xml:space="preserve">в пределах срока пользования кредитом 14% годовых </w:t>
      </w:r>
      <w:r w:rsidRPr="009350D5">
        <w:rPr>
          <w:rFonts w:ascii="Times New Roman" w:hAnsi="Times New Roman" w:cs="Times New Roman"/>
          <w:sz w:val="24"/>
          <w:szCs w:val="24"/>
        </w:rPr>
        <w:t xml:space="preserve">при условии поддержания ежемесячных (каждый календарный месяц) оборотов от основной деятельности по счетам ООО «Новая жизнь», открытым в БАНКЕ, в размере не менее 10% (десяти) процентов  совокупной задолженности Заемщиков группы – АО «Кривское А.О.», ООО «Орион»,   ООО «Каширинское», ООО «Новая жизнь» по всем кредитам в АО «Автоградбанк». В случае неисполнения или ненадлежащего исполнения ООО «Новая жизнь» указанных обязанностей, БАНК имеет право в одностороннем порядке повысить ЗАЕМЩИКУ процентную ставку на 2 (Два) процентных пункта. В данном случае проценты начисляются по увеличенной ставке с  месяца, следующего за месяцем,  в котором было допущено нарушение. В случае принятия решения об увеличении процентной ставки, ЗАЕМЩИКУ не позднее 3-х рабочих дней месяца, с которого применяется новый размер процентной ставки, направляется соответствующее уведомление. </w:t>
      </w:r>
    </w:p>
    <w:p w:rsidR="009350D5" w:rsidRPr="009350D5" w:rsidRDefault="009350D5" w:rsidP="009350D5">
      <w:pPr>
        <w:widowControl w:val="0"/>
        <w:tabs>
          <w:tab w:val="left" w:pos="142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ab/>
      </w:r>
      <w:r w:rsidRPr="009350D5">
        <w:rPr>
          <w:rFonts w:ascii="Times New Roman" w:hAnsi="Times New Roman" w:cs="Times New Roman"/>
          <w:sz w:val="24"/>
          <w:szCs w:val="24"/>
        </w:rPr>
        <w:tab/>
        <w:t>-комиссию  за поддержание лимита кредитной линии в размере 0,5% от суммы  кредита единовременно как авансовый платеж  в день  выдачи кредита.</w:t>
      </w:r>
    </w:p>
    <w:p w:rsidR="009350D5" w:rsidRPr="009350D5" w:rsidRDefault="009350D5" w:rsidP="009350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sz w:val="24"/>
          <w:szCs w:val="24"/>
        </w:rPr>
        <w:t xml:space="preserve">- при пролонгации  кредитного договора процентная ставка может быть увеличена на </w: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begin"/>
      </w:r>
      <w:r w:rsidRPr="009350D5">
        <w:rPr>
          <w:rFonts w:ascii="Times New Roman" w:hAnsi="Times New Roman" w:cs="Times New Roman"/>
          <w:sz w:val="24"/>
          <w:szCs w:val="24"/>
        </w:rPr>
        <w:instrText xml:space="preserve"> docvariable kolpunkt </w:instrTex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separate"/>
      </w:r>
      <w:r w:rsidRPr="009350D5">
        <w:rPr>
          <w:rFonts w:ascii="Times New Roman" w:hAnsi="Times New Roman" w:cs="Times New Roman"/>
          <w:sz w:val="24"/>
          <w:szCs w:val="24"/>
        </w:rPr>
        <w:t>0-40</w:t>
      </w:r>
      <w:r w:rsidR="00637697" w:rsidRPr="009350D5">
        <w:rPr>
          <w:rFonts w:ascii="Times New Roman" w:hAnsi="Times New Roman" w:cs="Times New Roman"/>
          <w:sz w:val="24"/>
          <w:szCs w:val="24"/>
        </w:rPr>
        <w:fldChar w:fldCharType="end"/>
      </w:r>
      <w:r w:rsidRPr="009350D5">
        <w:rPr>
          <w:rFonts w:ascii="Times New Roman" w:hAnsi="Times New Roman" w:cs="Times New Roman"/>
          <w:sz w:val="24"/>
          <w:szCs w:val="24"/>
        </w:rPr>
        <w:t xml:space="preserve"> пунктов</w:t>
      </w:r>
    </w:p>
    <w:p w:rsidR="009350D5" w:rsidRPr="009350D5" w:rsidRDefault="009350D5" w:rsidP="009350D5">
      <w:pPr>
        <w:ind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350D5">
        <w:rPr>
          <w:rFonts w:ascii="Times New Roman" w:eastAsia="Calibri" w:hAnsi="Times New Roman" w:cs="Times New Roman"/>
          <w:sz w:val="24"/>
          <w:szCs w:val="24"/>
        </w:rPr>
        <w:t xml:space="preserve">Проценты за пользование кредитом начисляются БАНКОМ ежемесячно за период с 22 числа предыдущего месяца по 21 число текущего месяца.  Срок уплаты процентов – с 21 по 26 число каждого месяца, в день погашения и в день пролонгации кредита. Начисление процентов за </w:t>
      </w:r>
      <w:r w:rsidRPr="009350D5">
        <w:rPr>
          <w:rFonts w:ascii="Times New Roman" w:eastAsia="Calibri" w:hAnsi="Times New Roman" w:cs="Times New Roman"/>
          <w:sz w:val="24"/>
          <w:szCs w:val="24"/>
        </w:rPr>
        <w:lastRenderedPageBreak/>
        <w:t>пользование кредитом производится на остаток задолженности по кредиту на начало операционного дня. За базу берется действительное число календарных дней в году (365 или 366 дней).</w:t>
      </w:r>
    </w:p>
    <w:p w:rsidR="009350D5" w:rsidRPr="009350D5" w:rsidRDefault="009350D5" w:rsidP="009350D5">
      <w:pPr>
        <w:widowControl w:val="0"/>
        <w:tabs>
          <w:tab w:val="left" w:pos="567"/>
        </w:tabs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  <w:r w:rsidRPr="009350D5">
        <w:rPr>
          <w:rFonts w:ascii="Times New Roman" w:hAnsi="Times New Roman" w:cs="Times New Roman"/>
          <w:noProof/>
          <w:sz w:val="24"/>
          <w:szCs w:val="24"/>
        </w:rPr>
        <w:t xml:space="preserve">В случае просрочки  уплаты кредита, начисленных процентов ЗАЕМЩИК уплачивает пени в размере 0,5% от суммы задолженности по кредиту, по процентам за пользование кредитом (соответственно) за каждый день просрочки. В этом случае на соответствующую часть кредита, на которую начисляется пеня, прекращается начисление процентов за пользование кредитом по ставке и в размере, предусмотренной настоящим договором.  </w:t>
      </w:r>
      <w:r w:rsidRPr="009350D5">
        <w:rPr>
          <w:rFonts w:ascii="Times New Roman" w:hAnsi="Times New Roman" w:cs="Times New Roman"/>
          <w:sz w:val="24"/>
          <w:szCs w:val="24"/>
        </w:rPr>
        <w:t>Начисление пени производится в день поступления денежных средств от Заемщика, направляемых на уплату пени в соответствии с принятой в договоре очередностью погашения денежных обязательств, либо в сумме, объявленной в решении суда, в день вступления его в законную силу</w:t>
      </w:r>
      <w:r w:rsidRPr="009350D5">
        <w:rPr>
          <w:rFonts w:ascii="Times New Roman" w:hAnsi="Times New Roman" w:cs="Times New Roman"/>
          <w:b/>
          <w:sz w:val="24"/>
          <w:szCs w:val="24"/>
        </w:rPr>
        <w:t>.</w:t>
      </w:r>
      <w:r w:rsidRPr="009350D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350D5">
        <w:rPr>
          <w:rFonts w:ascii="Times New Roman" w:hAnsi="Times New Roman" w:cs="Times New Roman"/>
          <w:noProof/>
          <w:sz w:val="24"/>
          <w:szCs w:val="24"/>
        </w:rPr>
        <w:t>Пени взимаются вплоть до даты надлежащего исполнения соответствующего обязательства включительно.</w:t>
      </w:r>
    </w:p>
    <w:p w:rsidR="009350D5" w:rsidRPr="009350D5" w:rsidRDefault="009350D5" w:rsidP="009350D5">
      <w:pPr>
        <w:pStyle w:val="2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9350D5" w:rsidRPr="009350D5" w:rsidRDefault="009350D5" w:rsidP="009350D5">
      <w:pPr>
        <w:ind w:right="337"/>
        <w:rPr>
          <w:rFonts w:ascii="Times New Roman" w:hAnsi="Times New Roman" w:cs="Times New Roman"/>
          <w:sz w:val="24"/>
          <w:szCs w:val="24"/>
        </w:rPr>
      </w:pPr>
    </w:p>
    <w:p w:rsidR="00411052" w:rsidRPr="00CC7F44" w:rsidRDefault="00411052" w:rsidP="009350D5">
      <w:pPr>
        <w:pStyle w:val="1"/>
        <w:spacing w:before="0" w:after="0"/>
        <w:ind w:firstLine="426"/>
        <w:jc w:val="both"/>
        <w:rPr>
          <w:sz w:val="24"/>
          <w:szCs w:val="24"/>
        </w:rPr>
      </w:pPr>
      <w:r w:rsidRPr="009350D5">
        <w:rPr>
          <w:sz w:val="24"/>
          <w:szCs w:val="24"/>
        </w:rPr>
        <w:t xml:space="preserve">Удостоверение принятия общим собранием участников АО «Кривское А.О.» решений и состав </w:t>
      </w:r>
      <w:r w:rsidRPr="00CC7F44">
        <w:rPr>
          <w:sz w:val="24"/>
          <w:szCs w:val="24"/>
        </w:rPr>
        <w:t>участников, присутствовавших при их принятии</w:t>
      </w:r>
      <w:r w:rsidR="00F06311" w:rsidRPr="00CC7F44">
        <w:rPr>
          <w:sz w:val="24"/>
          <w:szCs w:val="24"/>
        </w:rPr>
        <w:t xml:space="preserve"> осуществлено</w:t>
      </w:r>
      <w:r w:rsidR="00CC7F44" w:rsidRPr="00CC7F44">
        <w:rPr>
          <w:sz w:val="24"/>
          <w:szCs w:val="24"/>
        </w:rPr>
        <w:t xml:space="preserve"> </w:t>
      </w:r>
      <w:r w:rsidRPr="00CC7F44">
        <w:rPr>
          <w:sz w:val="24"/>
          <w:szCs w:val="24"/>
        </w:rPr>
        <w:t>нотариус</w:t>
      </w:r>
      <w:r w:rsidR="00CC7F44" w:rsidRPr="00CC7F44">
        <w:rPr>
          <w:sz w:val="24"/>
          <w:szCs w:val="24"/>
        </w:rPr>
        <w:t>ом</w:t>
      </w:r>
      <w:r w:rsidRPr="00CC7F44">
        <w:rPr>
          <w:sz w:val="24"/>
          <w:szCs w:val="24"/>
        </w:rPr>
        <w:t xml:space="preserve"> нотариального округа город Рязань Одиноков</w:t>
      </w:r>
      <w:r w:rsidR="00CC7F44" w:rsidRPr="00CC7F44">
        <w:rPr>
          <w:sz w:val="24"/>
          <w:szCs w:val="24"/>
        </w:rPr>
        <w:t>ым</w:t>
      </w:r>
      <w:r w:rsidRPr="00CC7F44">
        <w:rPr>
          <w:sz w:val="24"/>
          <w:szCs w:val="24"/>
        </w:rPr>
        <w:t xml:space="preserve"> Валери</w:t>
      </w:r>
      <w:r w:rsidR="00CC7F44" w:rsidRPr="00CC7F44">
        <w:rPr>
          <w:sz w:val="24"/>
          <w:szCs w:val="24"/>
        </w:rPr>
        <w:t>ем</w:t>
      </w:r>
      <w:r w:rsidRPr="00CC7F44">
        <w:rPr>
          <w:sz w:val="24"/>
          <w:szCs w:val="24"/>
        </w:rPr>
        <w:t xml:space="preserve"> Иванович</w:t>
      </w:r>
      <w:r w:rsidR="00CC7F44" w:rsidRPr="00CC7F44">
        <w:rPr>
          <w:sz w:val="24"/>
          <w:szCs w:val="24"/>
        </w:rPr>
        <w:t>ем</w:t>
      </w:r>
      <w:r w:rsidRPr="00CC7F44">
        <w:rPr>
          <w:sz w:val="24"/>
          <w:szCs w:val="24"/>
        </w:rPr>
        <w:t>.</w:t>
      </w:r>
    </w:p>
    <w:p w:rsidR="00411052" w:rsidRPr="00CC7F44" w:rsidRDefault="00411052" w:rsidP="009350D5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4"/>
          <w:szCs w:val="24"/>
        </w:rPr>
        <w:t>Подсчет голосов осуществляла счетная комиссия в составе: Морозова Елена Владимировна, Сапронова Елена Евгеньевна, Комаров Александр Витальевич.</w:t>
      </w:r>
    </w:p>
    <w:p w:rsidR="00411052" w:rsidRPr="00CC7F44" w:rsidRDefault="00411052" w:rsidP="009350D5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4"/>
          <w:szCs w:val="24"/>
        </w:rPr>
        <w:t>Председатель общего собрания – Рыжкова Виктория Юрьевна.</w:t>
      </w:r>
    </w:p>
    <w:p w:rsidR="00411052" w:rsidRPr="00CC7F44" w:rsidRDefault="00411052" w:rsidP="009350D5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4"/>
          <w:szCs w:val="24"/>
        </w:rPr>
        <w:t>Секретарь общего собрания – Морозова Елена Владимировна.</w:t>
      </w:r>
    </w:p>
    <w:p w:rsidR="00EA4B56" w:rsidRPr="00CC7F44" w:rsidRDefault="00EA4B56" w:rsidP="009350D5">
      <w:pPr>
        <w:pStyle w:val="a7"/>
        <w:jc w:val="both"/>
        <w:rPr>
          <w:sz w:val="24"/>
          <w:szCs w:val="24"/>
        </w:rPr>
      </w:pPr>
    </w:p>
    <w:p w:rsidR="00411052" w:rsidRDefault="00411052" w:rsidP="00CC7F44">
      <w:pPr>
        <w:pStyle w:val="a7"/>
        <w:ind w:left="708" w:firstLine="708"/>
        <w:jc w:val="both"/>
        <w:rPr>
          <w:sz w:val="24"/>
          <w:szCs w:val="24"/>
        </w:rPr>
      </w:pPr>
      <w:r w:rsidRPr="00CC7F44">
        <w:rPr>
          <w:sz w:val="24"/>
          <w:szCs w:val="24"/>
        </w:rPr>
        <w:t xml:space="preserve">Председатель </w:t>
      </w:r>
      <w:r w:rsidR="00CC7F44" w:rsidRPr="00CC7F44">
        <w:rPr>
          <w:sz w:val="24"/>
          <w:szCs w:val="24"/>
        </w:rPr>
        <w:tab/>
      </w:r>
      <w:r w:rsidR="00CC7F44" w:rsidRPr="00CC7F44">
        <w:rPr>
          <w:sz w:val="24"/>
          <w:szCs w:val="24"/>
        </w:rPr>
        <w:tab/>
      </w:r>
      <w:r w:rsidR="00CC7F44" w:rsidRPr="00CC7F44">
        <w:rPr>
          <w:sz w:val="24"/>
          <w:szCs w:val="24"/>
        </w:rPr>
        <w:tab/>
      </w:r>
      <w:r w:rsidR="00CC7F44" w:rsidRPr="00CC7F44">
        <w:rPr>
          <w:sz w:val="24"/>
          <w:szCs w:val="24"/>
        </w:rPr>
        <w:tab/>
      </w:r>
      <w:r w:rsidR="00CC7F44" w:rsidRPr="00CC7F44">
        <w:rPr>
          <w:sz w:val="24"/>
          <w:szCs w:val="24"/>
        </w:rPr>
        <w:tab/>
      </w:r>
      <w:r w:rsidR="00CC7F44" w:rsidRPr="00CC7F44">
        <w:rPr>
          <w:sz w:val="24"/>
          <w:szCs w:val="24"/>
        </w:rPr>
        <w:tab/>
      </w:r>
      <w:r w:rsidRPr="00CC7F44">
        <w:rPr>
          <w:sz w:val="24"/>
          <w:szCs w:val="24"/>
        </w:rPr>
        <w:t>Рыжкова В.Ю.</w:t>
      </w:r>
    </w:p>
    <w:p w:rsidR="00CC7F44" w:rsidRPr="009350D5" w:rsidRDefault="00CC7F44" w:rsidP="009350D5">
      <w:pPr>
        <w:pStyle w:val="a7"/>
        <w:jc w:val="both"/>
        <w:rPr>
          <w:sz w:val="24"/>
          <w:szCs w:val="24"/>
        </w:rPr>
      </w:pPr>
    </w:p>
    <w:p w:rsidR="00411052" w:rsidRPr="009350D5" w:rsidRDefault="00411052" w:rsidP="00CC7F44">
      <w:pPr>
        <w:pStyle w:val="a7"/>
        <w:ind w:left="708" w:firstLine="708"/>
        <w:jc w:val="both"/>
        <w:rPr>
          <w:sz w:val="24"/>
          <w:szCs w:val="24"/>
        </w:rPr>
      </w:pPr>
      <w:r w:rsidRPr="009350D5">
        <w:rPr>
          <w:sz w:val="24"/>
          <w:szCs w:val="24"/>
        </w:rPr>
        <w:t xml:space="preserve">Секретарь </w:t>
      </w:r>
      <w:r w:rsidR="00CC7F44">
        <w:rPr>
          <w:sz w:val="24"/>
          <w:szCs w:val="24"/>
        </w:rPr>
        <w:tab/>
      </w:r>
      <w:r w:rsidR="00CC7F44">
        <w:rPr>
          <w:sz w:val="24"/>
          <w:szCs w:val="24"/>
        </w:rPr>
        <w:tab/>
      </w:r>
      <w:r w:rsidR="00CC7F44">
        <w:rPr>
          <w:sz w:val="24"/>
          <w:szCs w:val="24"/>
        </w:rPr>
        <w:tab/>
      </w:r>
      <w:r w:rsidR="00CC7F44">
        <w:rPr>
          <w:sz w:val="24"/>
          <w:szCs w:val="24"/>
        </w:rPr>
        <w:tab/>
      </w:r>
      <w:r w:rsidR="00CC7F44">
        <w:rPr>
          <w:sz w:val="24"/>
          <w:szCs w:val="24"/>
        </w:rPr>
        <w:tab/>
      </w:r>
      <w:r w:rsidR="00CC7F44">
        <w:rPr>
          <w:sz w:val="24"/>
          <w:szCs w:val="24"/>
        </w:rPr>
        <w:tab/>
      </w:r>
      <w:r w:rsidR="00CC7F44">
        <w:rPr>
          <w:sz w:val="24"/>
          <w:szCs w:val="24"/>
        </w:rPr>
        <w:tab/>
      </w:r>
      <w:r w:rsidRPr="009350D5">
        <w:rPr>
          <w:sz w:val="24"/>
          <w:szCs w:val="24"/>
        </w:rPr>
        <w:t>Морозова Е.В.</w:t>
      </w:r>
    </w:p>
    <w:p w:rsidR="00AD31D6" w:rsidRPr="009350D5" w:rsidRDefault="00AD31D6" w:rsidP="009350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AD31D6" w:rsidRPr="009350D5" w:rsidSect="00F75C00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0F" w:rsidRDefault="00F8180F" w:rsidP="00CC7F44">
      <w:r>
        <w:separator/>
      </w:r>
    </w:p>
  </w:endnote>
  <w:endnote w:type="continuationSeparator" w:id="1">
    <w:p w:rsidR="00F8180F" w:rsidRDefault="00F8180F" w:rsidP="00CC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49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C7F44" w:rsidRPr="00CC7F44" w:rsidRDefault="00CC7F44">
        <w:pPr>
          <w:pStyle w:val="ab"/>
          <w:jc w:val="center"/>
          <w:rPr>
            <w:sz w:val="16"/>
            <w:szCs w:val="16"/>
          </w:rPr>
        </w:pPr>
        <w:r w:rsidRPr="00CC7F44">
          <w:rPr>
            <w:sz w:val="16"/>
            <w:szCs w:val="16"/>
          </w:rPr>
          <w:fldChar w:fldCharType="begin"/>
        </w:r>
        <w:r w:rsidRPr="00CC7F44">
          <w:rPr>
            <w:sz w:val="16"/>
            <w:szCs w:val="16"/>
          </w:rPr>
          <w:instrText xml:space="preserve"> PAGE   \* MERGEFORMAT </w:instrText>
        </w:r>
        <w:r w:rsidRPr="00CC7F44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CC7F44">
          <w:rPr>
            <w:sz w:val="16"/>
            <w:szCs w:val="16"/>
          </w:rPr>
          <w:fldChar w:fldCharType="end"/>
        </w:r>
      </w:p>
    </w:sdtContent>
  </w:sdt>
  <w:p w:rsidR="00CC7F44" w:rsidRDefault="00CC7F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0F" w:rsidRDefault="00F8180F" w:rsidP="00CC7F44">
      <w:r>
        <w:separator/>
      </w:r>
    </w:p>
  </w:footnote>
  <w:footnote w:type="continuationSeparator" w:id="1">
    <w:p w:rsidR="00F8180F" w:rsidRDefault="00F8180F" w:rsidP="00CC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D25FD"/>
    <w:multiLevelType w:val="hybridMultilevel"/>
    <w:tmpl w:val="6860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456B"/>
    <w:multiLevelType w:val="hybridMultilevel"/>
    <w:tmpl w:val="204E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1135D"/>
    <w:multiLevelType w:val="hybridMultilevel"/>
    <w:tmpl w:val="1AA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1019C"/>
    <w:multiLevelType w:val="hybridMultilevel"/>
    <w:tmpl w:val="C8061282"/>
    <w:lvl w:ilvl="0" w:tplc="29C2561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05C2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1EE3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5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37697"/>
    <w:rsid w:val="00641536"/>
    <w:rsid w:val="006419C3"/>
    <w:rsid w:val="00641AA6"/>
    <w:rsid w:val="006424B3"/>
    <w:rsid w:val="0064286E"/>
    <w:rsid w:val="00642E9D"/>
    <w:rsid w:val="006434E6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B8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941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0D5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520A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3E26"/>
    <w:rsid w:val="00B54F99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18DA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C7F4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0FD9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B56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9C7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0F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C7F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7F44"/>
  </w:style>
  <w:style w:type="paragraph" w:styleId="ab">
    <w:name w:val="footer"/>
    <w:basedOn w:val="a"/>
    <w:link w:val="ac"/>
    <w:uiPriority w:val="99"/>
    <w:unhideWhenUsed/>
    <w:rsid w:val="00CC7F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7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30</cp:revision>
  <cp:lastPrinted>2017-08-21T13:21:00Z</cp:lastPrinted>
  <dcterms:created xsi:type="dcterms:W3CDTF">2015-04-21T14:36:00Z</dcterms:created>
  <dcterms:modified xsi:type="dcterms:W3CDTF">2017-08-21T13:21:00Z</dcterms:modified>
</cp:coreProperties>
</file>